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rPr>
          <w:sz w:val="16"/>
        </w:rPr>
      </w:pPr>
    </w:p>
    <w:p>
      <w:pPr>
        <w:pStyle w:val="BodyText"/>
        <w:spacing w:before="91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Nro.6721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1°:</w:t>
      </w:r>
      <w:r>
        <w:rPr>
          <w:spacing w:val="40"/>
        </w:rPr>
        <w:t> </w:t>
      </w:r>
      <w:r>
        <w:rPr/>
        <w:t>Declárase de utilidad pública e interés social y sujeto a expropiación, el inmueble cuya identificación se detalla a continuación:</w:t>
      </w:r>
    </w:p>
    <w:p>
      <w:pPr>
        <w:pStyle w:val="BodyText"/>
        <w:spacing w:before="297"/>
        <w:ind w:left="1955" w:right="106"/>
        <w:jc w:val="both"/>
      </w:pPr>
      <w:r>
        <w:rPr/>
        <w:t>NOMENCLATURA CATASTRAL: Circunscripción II - Sección C- Chacra 195 -Fracción IV.</w:t>
      </w:r>
    </w:p>
    <w:p>
      <w:pPr>
        <w:pStyle w:val="BodyText"/>
        <w:spacing w:before="2"/>
        <w:ind w:left="1955" w:right="3401"/>
      </w:pPr>
      <w:r>
        <w:rPr/>
        <w:t>PROPIETARIO:</w:t>
      </w:r>
      <w:r>
        <w:rPr>
          <w:spacing w:val="-17"/>
        </w:rPr>
        <w:t> </w:t>
      </w:r>
      <w:r>
        <w:rPr/>
        <w:t>Rafael</w:t>
      </w:r>
      <w:r>
        <w:rPr>
          <w:spacing w:val="-16"/>
        </w:rPr>
        <w:t> </w:t>
      </w:r>
      <w:r>
        <w:rPr/>
        <w:t>González. PLANO: No cita.</w:t>
      </w:r>
    </w:p>
    <w:p>
      <w:pPr>
        <w:pStyle w:val="BodyText"/>
        <w:ind w:left="1955" w:right="106"/>
        <w:jc w:val="both"/>
      </w:pPr>
      <w:r>
        <w:rPr/>
        <w:t>Observación: Existe plano de prescripción adquisitiva N° 20-160.-09 aprobado el 26/08/09 - poseedores: Ana Beatriz Gómez y Daniel Eduardo Zacarías - aprobación provisoria que no modifica el estado parcelario, estando sujeta al resultado del juicio de prescripción.</w:t>
      </w:r>
    </w:p>
    <w:p>
      <w:pPr>
        <w:pStyle w:val="BodyText"/>
        <w:spacing w:line="298" w:lineRule="exact"/>
        <w:ind w:left="1955"/>
        <w:jc w:val="both"/>
      </w:pPr>
      <w:r>
        <w:rPr/>
        <w:t>SUPERFICIE:</w:t>
      </w:r>
      <w:r>
        <w:rPr>
          <w:spacing w:val="-6"/>
        </w:rPr>
        <w:t> </w:t>
      </w:r>
      <w:r>
        <w:rPr/>
        <w:t>16</w:t>
      </w:r>
      <w:r>
        <w:rPr>
          <w:spacing w:val="-6"/>
        </w:rPr>
        <w:t> </w:t>
      </w:r>
      <w:r>
        <w:rPr/>
        <w:t>ha.</w:t>
      </w:r>
      <w:r>
        <w:rPr>
          <w:spacing w:val="-6"/>
        </w:rPr>
        <w:t> </w:t>
      </w:r>
      <w:r>
        <w:rPr/>
        <w:t>50</w:t>
      </w:r>
      <w:r>
        <w:rPr>
          <w:spacing w:val="-6"/>
        </w:rPr>
        <w:t> </w:t>
      </w:r>
      <w:r>
        <w:rPr>
          <w:spacing w:val="-5"/>
        </w:rPr>
        <w:t>as.</w:t>
      </w:r>
    </w:p>
    <w:p>
      <w:pPr>
        <w:pStyle w:val="BodyText"/>
        <w:spacing w:before="1"/>
        <w:ind w:left="1955"/>
      </w:pPr>
      <w:r>
        <w:rPr/>
        <w:t>INSCRIPCION:</w:t>
      </w:r>
      <w:r>
        <w:rPr>
          <w:spacing w:val="31"/>
        </w:rPr>
        <w:t> </w:t>
      </w:r>
      <w:r>
        <w:rPr/>
        <w:t>Tomo</w:t>
      </w:r>
      <w:r>
        <w:rPr>
          <w:spacing w:val="31"/>
        </w:rPr>
        <w:t> </w:t>
      </w:r>
      <w:r>
        <w:rPr/>
        <w:t>25</w:t>
      </w:r>
      <w:r>
        <w:rPr>
          <w:spacing w:val="29"/>
        </w:rPr>
        <w:t> </w:t>
      </w:r>
      <w:r>
        <w:rPr/>
        <w:t>-</w:t>
      </w:r>
      <w:r>
        <w:rPr>
          <w:spacing w:val="29"/>
        </w:rPr>
        <w:t> </w:t>
      </w:r>
      <w:r>
        <w:rPr/>
        <w:t>Folio</w:t>
      </w:r>
      <w:r>
        <w:rPr>
          <w:spacing w:val="29"/>
        </w:rPr>
        <w:t> </w:t>
      </w:r>
      <w:r>
        <w:rPr/>
        <w:t>13</w:t>
      </w:r>
      <w:r>
        <w:rPr>
          <w:spacing w:val="29"/>
        </w:rPr>
        <w:t> </w:t>
      </w:r>
      <w:r>
        <w:rPr/>
        <w:t>-</w:t>
      </w:r>
      <w:r>
        <w:rPr>
          <w:spacing w:val="29"/>
        </w:rPr>
        <w:t> </w:t>
      </w:r>
      <w:r>
        <w:rPr/>
        <w:t>Finca</w:t>
      </w:r>
      <w:r>
        <w:rPr>
          <w:spacing w:val="31"/>
        </w:rPr>
        <w:t> </w:t>
      </w:r>
      <w:r>
        <w:rPr/>
        <w:t>N°</w:t>
      </w:r>
      <w:r>
        <w:rPr>
          <w:spacing w:val="28"/>
        </w:rPr>
        <w:t> </w:t>
      </w:r>
      <w:r>
        <w:rPr/>
        <w:t>4680</w:t>
      </w:r>
      <w:r>
        <w:rPr>
          <w:spacing w:val="29"/>
        </w:rPr>
        <w:t> </w:t>
      </w:r>
      <w:r>
        <w:rPr/>
        <w:t>-</w:t>
      </w:r>
      <w:r>
        <w:rPr>
          <w:spacing w:val="31"/>
        </w:rPr>
        <w:t> </w:t>
      </w:r>
      <w:r>
        <w:rPr/>
        <w:t>Año</w:t>
      </w:r>
      <w:r>
        <w:rPr>
          <w:spacing w:val="29"/>
        </w:rPr>
        <w:t> </w:t>
      </w:r>
      <w:r>
        <w:rPr/>
        <w:t>Nacional</w:t>
      </w:r>
      <w:r>
        <w:rPr>
          <w:spacing w:val="29"/>
        </w:rPr>
        <w:t> </w:t>
      </w:r>
      <w:r>
        <w:rPr/>
        <w:t>- Departamento San Fernando.</w:t>
      </w:r>
    </w:p>
    <w:p>
      <w:pPr>
        <w:pStyle w:val="BodyText"/>
        <w:spacing w:line="298" w:lineRule="exact"/>
        <w:ind w:left="1955"/>
        <w:jc w:val="both"/>
      </w:pPr>
      <w:r>
        <w:rPr/>
        <w:t>SEGÚN</w:t>
      </w:r>
      <w:r>
        <w:rPr>
          <w:spacing w:val="-6"/>
        </w:rPr>
        <w:t> </w:t>
      </w:r>
      <w:r>
        <w:rPr/>
        <w:t>TITULO:</w:t>
      </w:r>
      <w:r>
        <w:rPr>
          <w:spacing w:val="-4"/>
        </w:rPr>
        <w:t> </w:t>
      </w:r>
      <w:r>
        <w:rPr/>
        <w:t>L.</w:t>
      </w:r>
      <w:r>
        <w:rPr>
          <w:spacing w:val="-3"/>
        </w:rPr>
        <w:t> </w:t>
      </w:r>
      <w:r>
        <w:rPr/>
        <w:t>R.</w:t>
      </w:r>
      <w:r>
        <w:rPr>
          <w:spacing w:val="-6"/>
        </w:rPr>
        <w:t> </w:t>
      </w:r>
      <w:r>
        <w:rPr/>
        <w:t>213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Fracción</w:t>
      </w:r>
      <w:r>
        <w:rPr>
          <w:spacing w:val="-6"/>
        </w:rPr>
        <w:t> </w:t>
      </w:r>
      <w:r>
        <w:rPr>
          <w:spacing w:val="-5"/>
        </w:rPr>
        <w:t>IV.</w:t>
      </w:r>
    </w:p>
    <w:p>
      <w:pPr>
        <w:pStyle w:val="BodyText"/>
        <w:ind w:left="1955" w:right="107"/>
        <w:jc w:val="both"/>
      </w:pPr>
      <w:r>
        <w:rPr/>
        <w:t>SITUACIÓN HÍDRICA: Según el informe suministrado por la Administración Provincial del Agua, la superficie de esta Fracción se encuentra asociada a la Laguna Los Lirios, con una afectación porcentual aproximada de 66.43% de Zona Prohibida.</w:t>
      </w:r>
    </w:p>
    <w:p>
      <w:pPr>
        <w:pStyle w:val="BodyText"/>
        <w:spacing w:before="298"/>
        <w:ind w:left="112" w:right="104"/>
        <w:jc w:val="both"/>
      </w:pPr>
      <w:r>
        <w:rPr/>
        <w:t>ARTÍCULO</w:t>
      </w:r>
      <w:r>
        <w:rPr>
          <w:spacing w:val="-4"/>
        </w:rPr>
        <w:t> </w:t>
      </w:r>
      <w:r>
        <w:rPr/>
        <w:t>2°:</w:t>
      </w:r>
      <w:r>
        <w:rPr>
          <w:spacing w:val="80"/>
        </w:rPr>
        <w:t> </w:t>
      </w:r>
      <w:r>
        <w:rPr/>
        <w:t>Facúltase al Poder Ejecutivo a tramitar la presente expropiación, para que</w:t>
      </w:r>
      <w:r>
        <w:rPr>
          <w:spacing w:val="40"/>
        </w:rPr>
        <w:t> </w:t>
      </w:r>
      <w:r>
        <w:rPr/>
        <w:t>a través del Instituto Provincial de Desarrollo Urbano y Vivienda, adjudique en venta a los actuales ocupantes del lugar, por tratarse de familias carenciadas.</w:t>
      </w:r>
    </w:p>
    <w:p>
      <w:pPr>
        <w:pStyle w:val="BodyText"/>
        <w:spacing w:before="2"/>
      </w:pPr>
    </w:p>
    <w:p>
      <w:pPr>
        <w:pStyle w:val="BodyText"/>
        <w:ind w:left="112" w:right="104"/>
        <w:jc w:val="both"/>
      </w:pPr>
      <w:r>
        <w:rPr/>
        <w:t>ARTÍCULO</w:t>
      </w:r>
      <w:r>
        <w:rPr>
          <w:spacing w:val="-3"/>
        </w:rPr>
        <w:t> </w:t>
      </w:r>
      <w:r>
        <w:rPr/>
        <w:t>3°:</w:t>
      </w:r>
      <w:r>
        <w:rPr>
          <w:spacing w:val="40"/>
        </w:rPr>
        <w:t> </w:t>
      </w:r>
      <w:r>
        <w:rPr/>
        <w:t>El Instituto Provincial de Desarrollo Urbano y Vivienda efectuará los planos de mensura y subdivisión del inmueble mencionado en el artículo 1° de la presente. Además, deberá otorgar el título de propiedad, inscripto en el Registro de la Propiedad Inmueble del Chaco como Bien de Familia.</w:t>
      </w:r>
    </w:p>
    <w:p>
      <w:pPr>
        <w:pStyle w:val="BodyText"/>
        <w:spacing w:before="297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4°: Las</w:t>
      </w:r>
      <w:r>
        <w:rPr>
          <w:spacing w:val="40"/>
        </w:rPr>
        <w:t> </w:t>
      </w:r>
      <w:r>
        <w:rPr/>
        <w:t>zonas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inmueble</w:t>
      </w:r>
      <w:r>
        <w:rPr>
          <w:spacing w:val="40"/>
        </w:rPr>
        <w:t> </w:t>
      </w:r>
      <w:r>
        <w:rPr/>
        <w:t>expropiado,</w:t>
      </w:r>
      <w:r>
        <w:rPr>
          <w:spacing w:val="40"/>
        </w:rPr>
        <w:t> </w:t>
      </w:r>
      <w:r>
        <w:rPr/>
        <w:t>que</w:t>
      </w:r>
      <w:r>
        <w:rPr>
          <w:spacing w:val="40"/>
        </w:rPr>
        <w:t> </w:t>
      </w:r>
      <w:r>
        <w:rPr/>
        <w:t>por</w:t>
      </w:r>
      <w:r>
        <w:rPr>
          <w:spacing w:val="40"/>
        </w:rPr>
        <w:t> </w:t>
      </w:r>
      <w:r>
        <w:rPr/>
        <w:t>sus</w:t>
      </w:r>
      <w:r>
        <w:rPr>
          <w:spacing w:val="40"/>
        </w:rPr>
        <w:t> </w:t>
      </w:r>
      <w:r>
        <w:rPr/>
        <w:t>características topográficas sean consideradas zonas inundables mencionadas en el último párrafo del artículo 1º, pasarán a depender de la Administración Provincial del Agua, para la utilización como reservorio.</w:t>
      </w:r>
    </w:p>
    <w:p>
      <w:pPr>
        <w:pStyle w:val="BodyText"/>
      </w:pPr>
    </w:p>
    <w:p>
      <w:pPr>
        <w:pStyle w:val="BodyText"/>
        <w:ind w:left="112" w:right="104"/>
        <w:jc w:val="both"/>
      </w:pPr>
      <w:r>
        <w:rPr/>
        <w:t>ARTÍCULO</w:t>
      </w:r>
      <w:r>
        <w:rPr>
          <w:spacing w:val="-3"/>
        </w:rPr>
        <w:t> </w:t>
      </w:r>
      <w:r>
        <w:rPr/>
        <w:t>5°: No podrán acceder al beneficio de esta ley, las personas que sean propietarias de inmuebles en la Provincia.</w:t>
      </w:r>
    </w:p>
    <w:p>
      <w:pPr>
        <w:pStyle w:val="BodyText"/>
        <w:spacing w:before="1"/>
      </w:pPr>
    </w:p>
    <w:p>
      <w:pPr>
        <w:pStyle w:val="BodyText"/>
        <w:ind w:left="112" w:right="107"/>
        <w:jc w:val="both"/>
      </w:pPr>
      <w:r>
        <w:rPr/>
        <w:t>ARTÍCULO</w:t>
      </w:r>
      <w:r>
        <w:rPr>
          <w:spacing w:val="-4"/>
        </w:rPr>
        <w:t> </w:t>
      </w:r>
      <w:r>
        <w:rPr/>
        <w:t>6°:</w:t>
      </w:r>
      <w:r>
        <w:rPr>
          <w:spacing w:val="40"/>
        </w:rPr>
        <w:t> </w:t>
      </w:r>
      <w:r>
        <w:rPr/>
        <w:t>Las erogaciones que demande el cumplimiento de la presente ley, serán imputadas a la partida específica del Presupuesto General de la Provincia.</w:t>
      </w:r>
    </w:p>
    <w:p>
      <w:pPr>
        <w:spacing w:after="0"/>
        <w:jc w:val="both"/>
        <w:sectPr>
          <w:footerReference w:type="default" r:id="rId5"/>
          <w:type w:val="continuous"/>
          <w:pgSz w:w="11900" w:h="16840"/>
          <w:pgMar w:header="0" w:footer="1553" w:top="780" w:bottom="1740" w:left="1020" w:right="1020"/>
          <w:pgNumType w:start="1"/>
        </w:sectPr>
      </w:pPr>
    </w:p>
    <w:p>
      <w:pPr>
        <w:pStyle w:val="BodyText"/>
        <w:spacing w:before="64"/>
        <w:ind w:left="112"/>
      </w:pPr>
      <w:r>
        <w:rPr/>
        <w:t>ARTÍCULO</w:t>
      </w:r>
      <w:r>
        <w:rPr>
          <w:spacing w:val="-7"/>
        </w:rPr>
        <w:t> </w:t>
      </w:r>
      <w:r>
        <w:rPr/>
        <w:t>7°: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quince días del mes de diciembre del año dos</w:t>
      </w:r>
      <w:r>
        <w:rPr>
          <w:spacing w:val="40"/>
        </w:rPr>
        <w:t> </w:t>
      </w:r>
      <w:r>
        <w:rPr/>
        <w:t>mil diez.</w:t>
      </w: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tabs>
          <w:tab w:pos="6285" w:val="left" w:leader="none"/>
        </w:tabs>
        <w:spacing w:line="298" w:lineRule="exact"/>
        <w:ind w:right="548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before="1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sectPr>
      <w:pgSz w:w="11900" w:h="16840"/>
      <w:pgMar w:header="0" w:footer="1553" w:top="780" w:bottom="174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5072">
              <wp:simplePos x="0" y="0"/>
              <wp:positionH relativeFrom="page">
                <wp:posOffset>2440938</wp:posOffset>
              </wp:positionH>
              <wp:positionV relativeFrom="page">
                <wp:posOffset>9567642</wp:posOffset>
              </wp:positionV>
              <wp:extent cx="2677160" cy="50165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677160" cy="5016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b/>
                              <w:sz w:val="14"/>
                            </w:rPr>
                            <w:t>Fuente:</w:t>
                          </w:r>
                          <w:r>
                            <w:rPr>
                              <w:b/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Dirección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Información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z w:val="14"/>
                            </w:rPr>
                            <w:t>Parlamentaria</w:t>
                          </w:r>
                          <w:r>
                            <w:rPr>
                              <w:b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Güemes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120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5º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Piso</w:t>
                          </w:r>
                        </w:p>
                        <w:p>
                          <w:pPr>
                            <w:spacing w:before="2"/>
                            <w:ind w:left="1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T.E.: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03722-441467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-internos: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194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145-167-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sz w:val="14"/>
                            </w:rPr>
                            <w:t>Centrex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41467</w:t>
                          </w:r>
                        </w:p>
                        <w:p>
                          <w:pPr>
                            <w:spacing w:line="158" w:lineRule="exact" w:before="0"/>
                            <w:ind w:left="0" w:right="1" w:firstLine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Email: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> </w:t>
                          </w:r>
                          <w:hyperlink r:id="rId1">
                            <w:r>
                              <w:rPr>
                                <w:spacing w:val="-2"/>
                                <w:sz w:val="14"/>
                                <w:u w:val="single"/>
                              </w:rPr>
                              <w:t>dir.informacionparlamentaria@legislaturachaco.gov.ar</w:t>
                            </w:r>
                          </w:hyperlink>
                        </w:p>
                        <w:p>
                          <w:pPr>
                            <w:spacing w:line="274" w:lineRule="exact" w:before="0"/>
                            <w:ind w:left="1" w:right="1" w:firstLine="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ES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> </w:t>
                          </w:r>
                          <w:r>
                            <w:rPr>
                              <w:sz w:val="24"/>
                            </w:rPr>
                            <w:t>COPIA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DIGITAL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2.199921pt;margin-top:753.357666pt;width:210.8pt;height:39.5pt;mso-position-horizontal-relative:page;mso-position-vertical-relative:page;z-index:-15761408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b/>
                        <w:sz w:val="14"/>
                      </w:rPr>
                      <w:t>Fuente:</w:t>
                    </w:r>
                    <w:r>
                      <w:rPr>
                        <w:b/>
                        <w:spacing w:val="-5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Dirección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de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Información</w:t>
                    </w:r>
                    <w:r>
                      <w:rPr>
                        <w:b/>
                        <w:spacing w:val="-4"/>
                        <w:sz w:val="14"/>
                      </w:rPr>
                      <w:t> </w:t>
                    </w:r>
                    <w:r>
                      <w:rPr>
                        <w:b/>
                        <w:sz w:val="14"/>
                      </w:rPr>
                      <w:t>Parlamentaria</w:t>
                    </w:r>
                    <w:r>
                      <w:rPr>
                        <w:b/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Güemes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120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5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5º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pacing w:val="-4"/>
                        <w:sz w:val="14"/>
                      </w:rPr>
                      <w:t>Piso</w:t>
                    </w:r>
                  </w:p>
                  <w:p>
                    <w:pPr>
                      <w:spacing w:before="2"/>
                      <w:ind w:left="1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T.E.: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03722-441467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-internos: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194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141</w:t>
                    </w:r>
                    <w:r>
                      <w:rPr>
                        <w:spacing w:val="-2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1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145-167-</w:t>
                    </w:r>
                    <w:r>
                      <w:rPr>
                        <w:spacing w:val="-3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Centrex</w:t>
                    </w:r>
                    <w:r>
                      <w:rPr>
                        <w:spacing w:val="-4"/>
                        <w:sz w:val="14"/>
                      </w:rPr>
                      <w:t> </w:t>
                    </w:r>
                    <w:r>
                      <w:rPr>
                        <w:spacing w:val="-2"/>
                        <w:sz w:val="14"/>
                      </w:rPr>
                      <w:t>41467</w:t>
                    </w:r>
                  </w:p>
                  <w:p>
                    <w:pPr>
                      <w:spacing w:line="158" w:lineRule="exact" w:before="0"/>
                      <w:ind w:left="0" w:right="1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Email:</w:t>
                    </w:r>
                    <w:r>
                      <w:rPr>
                        <w:spacing w:val="-7"/>
                        <w:sz w:val="14"/>
                      </w:rPr>
                      <w:t> </w:t>
                    </w:r>
                    <w:hyperlink r:id="rId1">
                      <w:r>
                        <w:rPr>
                          <w:spacing w:val="-2"/>
                          <w:sz w:val="14"/>
                          <w:u w:val="single"/>
                        </w:rPr>
                        <w:t>dir.informacionparlamentaria@legislaturachaco.gov.ar</w:t>
                      </w:r>
                    </w:hyperlink>
                  </w:p>
                  <w:p>
                    <w:pPr>
                      <w:spacing w:line="274" w:lineRule="exact" w:before="0"/>
                      <w:ind w:left="1" w:right="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ES</w:t>
                    </w:r>
                    <w:r>
                      <w:rPr>
                        <w:spacing w:val="-9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COPIA</w:t>
                    </w:r>
                    <w:r>
                      <w:rPr>
                        <w:spacing w:val="-8"/>
                        <w:sz w:val="24"/>
                      </w:rPr>
                      <w:t> </w:t>
                    </w:r>
                    <w:r>
                      <w:rPr>
                        <w:spacing w:val="-2"/>
                        <w:sz w:val="24"/>
                      </w:rPr>
                      <w:t>DIGITAL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\0006\0007\0002\0001</dc:title>
  <dcterms:created xsi:type="dcterms:W3CDTF">2025-02-06T14:10:48Z</dcterms:created>
  <dcterms:modified xsi:type="dcterms:W3CDTF">2025-02-06T14:10:48Z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2011-02-23T00:00:00Z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